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7F25B952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R2-170</w:t>
      </w:r>
      <w:r w:rsidR="00A70A47">
        <w:rPr>
          <w:rFonts w:ascii="Arial" w:hAnsi="Arial" w:cs="Arial"/>
          <w:b/>
          <w:bCs/>
          <w:sz w:val="22"/>
        </w:rPr>
        <w:t>9802</w:t>
      </w:r>
      <w:bookmarkStart w:id="0" w:name="_GoBack"/>
      <w:bookmarkEnd w:id="0"/>
    </w:p>
    <w:p w14:paraId="619B785A" w14:textId="761C3860" w:rsidR="00463675" w:rsidRDefault="006D1114" w:rsidP="00F23FFC">
      <w:pPr>
        <w:pStyle w:val="Header"/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18F40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23FFC">
        <w:rPr>
          <w:rFonts w:ascii="Arial" w:hAnsi="Arial" w:cs="Arial"/>
          <w:bCs/>
        </w:rPr>
        <w:t>Transport Block Sizes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7A55B8" w:rsidR="00463675" w:rsidRPr="00A70A4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A70A47">
        <w:rPr>
          <w:rFonts w:ascii="Arial" w:hAnsi="Arial" w:cs="Arial"/>
          <w:bCs/>
        </w:rPr>
        <w:t>TSG RAN WG2</w:t>
      </w:r>
    </w:p>
    <w:p w14:paraId="706E9330" w14:textId="6F2AC4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70A47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23FFC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 Sébire</w:t>
      </w:r>
    </w:p>
    <w:p w14:paraId="2748A78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14:paraId="2950C5A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6D87C7" w14:textId="7D64DA65" w:rsidR="00270DF0" w:rsidRDefault="00E57BA2" w:rsidP="00A34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design of </w:t>
      </w:r>
      <w:r w:rsidR="00EC2503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buffer status reports, RAN2 </w:t>
      </w:r>
      <w:r w:rsidR="00FD3596">
        <w:rPr>
          <w:rFonts w:ascii="Arial" w:hAnsi="Arial" w:cs="Arial"/>
        </w:rPr>
        <w:t>needs to know</w:t>
      </w:r>
      <w:r>
        <w:rPr>
          <w:rFonts w:ascii="Arial" w:hAnsi="Arial" w:cs="Arial"/>
        </w:rPr>
        <w:t xml:space="preserve"> the </w:t>
      </w:r>
      <w:r w:rsidR="00270DF0">
        <w:rPr>
          <w:rFonts w:ascii="Arial" w:hAnsi="Arial" w:cs="Arial"/>
        </w:rPr>
        <w:t>following</w:t>
      </w:r>
      <w:r w:rsidR="00952417">
        <w:rPr>
          <w:rFonts w:ascii="Arial" w:hAnsi="Arial" w:cs="Arial"/>
        </w:rPr>
        <w:t xml:space="preserve"> </w:t>
      </w:r>
      <w:r w:rsidR="00FD3596">
        <w:rPr>
          <w:rFonts w:ascii="Arial" w:hAnsi="Arial" w:cs="Arial"/>
        </w:rPr>
        <w:t>L1 characteristics</w:t>
      </w:r>
      <w:r w:rsidR="00270DF0">
        <w:rPr>
          <w:rFonts w:ascii="Arial" w:hAnsi="Arial" w:cs="Arial"/>
        </w:rPr>
        <w:t>:</w:t>
      </w:r>
    </w:p>
    <w:p w14:paraId="7CDE84E3" w14:textId="01C08D4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minimum TB size;</w:t>
      </w:r>
    </w:p>
    <w:p w14:paraId="0718A949" w14:textId="77777777" w:rsidR="001B008D" w:rsidRDefault="001B008D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TB granularity;</w:t>
      </w:r>
    </w:p>
    <w:p w14:paraId="2EB5AA5A" w14:textId="211B6215" w:rsidR="0030138D" w:rsidRPr="001B008D" w:rsidRDefault="00270DF0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maximum </w:t>
      </w:r>
      <w:r w:rsidR="00C231ED">
        <w:rPr>
          <w:rFonts w:ascii="Arial" w:hAnsi="Arial" w:cs="Arial"/>
        </w:rPr>
        <w:t xml:space="preserve">number of bits </w:t>
      </w:r>
      <w:r w:rsidR="009E5C7E">
        <w:rPr>
          <w:rFonts w:ascii="Arial" w:hAnsi="Arial" w:cs="Arial"/>
        </w:rPr>
        <w:t xml:space="preserve">that can be allocated for uplink transmission </w:t>
      </w:r>
      <w:r w:rsidR="001B008D">
        <w:rPr>
          <w:rFonts w:ascii="Arial" w:hAnsi="Arial" w:cs="Arial"/>
        </w:rPr>
        <w:t xml:space="preserve">(i.e. maximum </w:t>
      </w:r>
      <w:r>
        <w:rPr>
          <w:rFonts w:ascii="Arial" w:hAnsi="Arial" w:cs="Arial"/>
        </w:rPr>
        <w:t>TB size</w:t>
      </w:r>
      <w:r w:rsidR="001B008D">
        <w:rPr>
          <w:rFonts w:ascii="Arial" w:hAnsi="Arial" w:cs="Arial"/>
        </w:rPr>
        <w:t xml:space="preserve"> and </w:t>
      </w:r>
      <w:r w:rsidR="00283A52" w:rsidRPr="001B008D">
        <w:rPr>
          <w:rFonts w:ascii="Arial" w:hAnsi="Arial" w:cs="Arial"/>
        </w:rPr>
        <w:t>maximum number of TB</w:t>
      </w:r>
      <w:r w:rsidR="00FD3596">
        <w:rPr>
          <w:rFonts w:ascii="Arial" w:hAnsi="Arial" w:cs="Arial"/>
        </w:rPr>
        <w:t>s</w:t>
      </w:r>
      <w:r w:rsidR="00283A52" w:rsidRPr="001B008D">
        <w:rPr>
          <w:rFonts w:ascii="Arial" w:hAnsi="Arial" w:cs="Arial"/>
        </w:rPr>
        <w:t xml:space="preserve"> that can </w:t>
      </w:r>
      <w:r w:rsidR="00045511">
        <w:rPr>
          <w:rFonts w:ascii="Arial" w:hAnsi="Arial" w:cs="Arial"/>
        </w:rPr>
        <w:t xml:space="preserve">be </w:t>
      </w:r>
      <w:r w:rsidR="009E5C7E">
        <w:rPr>
          <w:rFonts w:ascii="Arial" w:hAnsi="Arial" w:cs="Arial"/>
        </w:rPr>
        <w:t>transmitted</w:t>
      </w:r>
      <w:r w:rsidR="00283A52" w:rsidRPr="001B008D">
        <w:rPr>
          <w:rFonts w:ascii="Arial" w:hAnsi="Arial" w:cs="Arial"/>
        </w:rPr>
        <w:t xml:space="preserve"> in parallel</w:t>
      </w:r>
      <w:r w:rsidR="001B008D">
        <w:rPr>
          <w:rFonts w:ascii="Arial" w:hAnsi="Arial" w:cs="Arial"/>
        </w:rPr>
        <w:t>);</w:t>
      </w:r>
    </w:p>
    <w:p w14:paraId="24ED2641" w14:textId="3F8D3F0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HARQ RTT</w:t>
      </w:r>
      <w:r w:rsidR="00952417">
        <w:rPr>
          <w:rFonts w:ascii="Arial" w:hAnsi="Arial" w:cs="Arial"/>
        </w:rPr>
        <w:t>.</w:t>
      </w:r>
    </w:p>
    <w:p w14:paraId="7D1F95B1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E1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23FF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FCD21C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57BA2">
        <w:rPr>
          <w:rFonts w:ascii="Arial" w:hAnsi="Arial" w:cs="Arial"/>
        </w:rPr>
        <w:t>RAN1</w:t>
      </w:r>
      <w:r w:rsidR="00FD3596">
        <w:rPr>
          <w:rFonts w:ascii="Arial" w:hAnsi="Arial" w:cs="Arial"/>
        </w:rPr>
        <w:t xml:space="preserve"> to provide the L1 characteristic listed above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7F855B" w14:textId="6E789FE0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01EC9" w14:textId="77777777" w:rsidR="00184CC0" w:rsidRDefault="00184CC0">
      <w:r>
        <w:separator/>
      </w:r>
    </w:p>
  </w:endnote>
  <w:endnote w:type="continuationSeparator" w:id="0">
    <w:p w14:paraId="6E1D2B15" w14:textId="77777777" w:rsidR="00184CC0" w:rsidRDefault="00184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E0F48" w14:textId="77777777" w:rsidR="00184CC0" w:rsidRDefault="00184CC0">
      <w:r>
        <w:separator/>
      </w:r>
    </w:p>
  </w:footnote>
  <w:footnote w:type="continuationSeparator" w:id="0">
    <w:p w14:paraId="44862FC0" w14:textId="77777777" w:rsidR="00184CC0" w:rsidRDefault="00184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84CC0"/>
    <w:rsid w:val="001B008D"/>
    <w:rsid w:val="001D2108"/>
    <w:rsid w:val="00220708"/>
    <w:rsid w:val="00222A4F"/>
    <w:rsid w:val="0024067D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F6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806E3A"/>
    <w:rsid w:val="0084501F"/>
    <w:rsid w:val="00845F63"/>
    <w:rsid w:val="00881F64"/>
    <w:rsid w:val="008831D9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A47"/>
    <w:rsid w:val="00A8524C"/>
    <w:rsid w:val="00AA637B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3GPPLiaison@etsi.or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141</Words>
  <Characters>805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 Sébire</cp:lastModifiedBy>
  <cp:revision>42</cp:revision>
  <cp:lastPrinted>2002-04-23T00:10:00Z</cp:lastPrinted>
  <dcterms:created xsi:type="dcterms:W3CDTF">2017-05-18T09:56:00Z</dcterms:created>
  <dcterms:modified xsi:type="dcterms:W3CDTF">2017-08-25T09:36:00Z</dcterms:modified>
</cp:coreProperties>
</file>